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jc w:val="center"/>
        <w:rPr>
          <w:rFonts w:ascii="Times New Roman" w:hAnsi="Times New Roman" w:cs="Times New Roman"/>
          <w:sz w:val="24"/>
          <w:szCs w:val="24"/>
        </w:rPr>
      </w:pPr>
      <w:r w:rsidRPr="00131064">
        <w:rPr>
          <w:rFonts w:ascii="Times New Roman" w:hAnsi="Times New Roman" w:cs="Times New Roman"/>
          <w:sz w:val="24"/>
          <w:szCs w:val="24"/>
        </w:rPr>
        <w:t>Case Study; Law of Contracts</w:t>
      </w:r>
    </w:p>
    <w:p w:rsidR="00131064" w:rsidRPr="00131064" w:rsidRDefault="00131064" w:rsidP="00131064">
      <w:pPr>
        <w:spacing w:line="480" w:lineRule="auto"/>
        <w:jc w:val="center"/>
        <w:rPr>
          <w:rFonts w:ascii="Times New Roman" w:hAnsi="Times New Roman" w:cs="Times New Roman"/>
          <w:sz w:val="24"/>
          <w:szCs w:val="24"/>
        </w:rPr>
      </w:pPr>
      <w:r w:rsidRPr="00131064">
        <w:rPr>
          <w:rFonts w:ascii="Times New Roman" w:hAnsi="Times New Roman" w:cs="Times New Roman"/>
          <w:sz w:val="24"/>
          <w:szCs w:val="24"/>
        </w:rPr>
        <w:t>Name</w:t>
      </w:r>
    </w:p>
    <w:p w:rsidR="00131064" w:rsidRPr="00131064" w:rsidRDefault="00131064" w:rsidP="00131064">
      <w:pPr>
        <w:spacing w:line="480" w:lineRule="auto"/>
        <w:jc w:val="center"/>
        <w:rPr>
          <w:rFonts w:ascii="Times New Roman" w:hAnsi="Times New Roman" w:cs="Times New Roman"/>
          <w:sz w:val="24"/>
          <w:szCs w:val="24"/>
        </w:rPr>
      </w:pPr>
      <w:r w:rsidRPr="00131064">
        <w:rPr>
          <w:rFonts w:ascii="Times New Roman" w:hAnsi="Times New Roman" w:cs="Times New Roman"/>
          <w:sz w:val="24"/>
          <w:szCs w:val="24"/>
        </w:rPr>
        <w:t>Instructor`s Name</w:t>
      </w:r>
    </w:p>
    <w:p w:rsidR="00131064" w:rsidRPr="00131064" w:rsidRDefault="00131064" w:rsidP="00131064">
      <w:pPr>
        <w:spacing w:line="480" w:lineRule="auto"/>
        <w:jc w:val="center"/>
        <w:rPr>
          <w:rFonts w:ascii="Times New Roman" w:hAnsi="Times New Roman" w:cs="Times New Roman"/>
          <w:sz w:val="24"/>
          <w:szCs w:val="24"/>
        </w:rPr>
      </w:pPr>
      <w:r w:rsidRPr="00131064">
        <w:rPr>
          <w:rFonts w:ascii="Times New Roman" w:hAnsi="Times New Roman" w:cs="Times New Roman"/>
          <w:sz w:val="24"/>
          <w:szCs w:val="24"/>
        </w:rPr>
        <w:t>Name of College</w:t>
      </w:r>
    </w:p>
    <w:p w:rsidR="00131064" w:rsidRPr="00131064" w:rsidRDefault="00131064" w:rsidP="00131064">
      <w:pPr>
        <w:spacing w:line="480" w:lineRule="auto"/>
        <w:jc w:val="center"/>
        <w:rPr>
          <w:rFonts w:ascii="Times New Roman" w:hAnsi="Times New Roman" w:cs="Times New Roman"/>
          <w:sz w:val="24"/>
          <w:szCs w:val="24"/>
        </w:rPr>
      </w:pPr>
      <w:r w:rsidRPr="00131064">
        <w:rPr>
          <w:rFonts w:ascii="Times New Roman" w:hAnsi="Times New Roman" w:cs="Times New Roman"/>
          <w:sz w:val="24"/>
          <w:szCs w:val="24"/>
        </w:rPr>
        <w:t>Date</w:t>
      </w:r>
    </w:p>
    <w:p w:rsidR="00131064" w:rsidRPr="00131064" w:rsidRDefault="00131064" w:rsidP="00131064">
      <w:pPr>
        <w:spacing w:line="480" w:lineRule="auto"/>
        <w:rPr>
          <w:rFonts w:ascii="Times New Roman" w:hAnsi="Times New Roman" w:cs="Times New Roman"/>
          <w:sz w:val="24"/>
          <w:szCs w:val="24"/>
        </w:rPr>
      </w:pPr>
      <w:r w:rsidRPr="00131064">
        <w:rPr>
          <w:rFonts w:ascii="Times New Roman" w:hAnsi="Times New Roman" w:cs="Times New Roman"/>
          <w:sz w:val="24"/>
          <w:szCs w:val="24"/>
        </w:rPr>
        <w:t xml:space="preserve">                                                                                </w:t>
      </w:r>
    </w:p>
    <w:p w:rsidR="00131064" w:rsidRPr="00131064" w:rsidRDefault="00131064" w:rsidP="00131064">
      <w:pPr>
        <w:spacing w:line="480" w:lineRule="auto"/>
        <w:rPr>
          <w:rFonts w:ascii="Times New Roman" w:hAnsi="Times New Roman" w:cs="Times New Roman"/>
          <w:sz w:val="24"/>
          <w:szCs w:val="24"/>
        </w:rPr>
      </w:pPr>
    </w:p>
    <w:p w:rsid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b/>
          <w:sz w:val="24"/>
          <w:szCs w:val="24"/>
        </w:rPr>
      </w:pPr>
      <w:r w:rsidRPr="00131064">
        <w:rPr>
          <w:rFonts w:ascii="Times New Roman" w:hAnsi="Times New Roman" w:cs="Times New Roman"/>
          <w:b/>
          <w:sz w:val="24"/>
          <w:szCs w:val="24"/>
        </w:rPr>
        <w:lastRenderedPageBreak/>
        <w:t>Morrison V Theolke</w:t>
      </w:r>
    </w:p>
    <w:p w:rsidR="00131064" w:rsidRPr="00131064" w:rsidRDefault="00131064" w:rsidP="00131064">
      <w:pPr>
        <w:spacing w:line="480" w:lineRule="auto"/>
        <w:rPr>
          <w:rFonts w:ascii="Times New Roman" w:hAnsi="Times New Roman" w:cs="Times New Roman"/>
          <w:sz w:val="24"/>
          <w:szCs w:val="24"/>
        </w:rPr>
      </w:pPr>
      <w:r w:rsidRPr="00131064">
        <w:rPr>
          <w:rFonts w:ascii="Times New Roman" w:hAnsi="Times New Roman" w:cs="Times New Roman"/>
          <w:sz w:val="24"/>
          <w:szCs w:val="24"/>
        </w:rPr>
        <w:t>The case involves Morrison, the defendant in this issue, who owned a piece of land in Florida and wanted to sell. The plaintiff is Theolke who feels aggrieved from the how the vents unfolded.</w:t>
      </w:r>
    </w:p>
    <w:p w:rsidR="00131064" w:rsidRPr="00131064" w:rsidRDefault="00131064" w:rsidP="00131064">
      <w:pPr>
        <w:spacing w:line="480" w:lineRule="auto"/>
        <w:rPr>
          <w:rFonts w:ascii="Times New Roman" w:hAnsi="Times New Roman" w:cs="Times New Roman"/>
          <w:b/>
          <w:sz w:val="24"/>
          <w:szCs w:val="24"/>
        </w:rPr>
      </w:pPr>
      <w:r w:rsidRPr="00131064">
        <w:rPr>
          <w:rFonts w:ascii="Times New Roman" w:hAnsi="Times New Roman" w:cs="Times New Roman"/>
          <w:b/>
          <w:sz w:val="24"/>
          <w:szCs w:val="24"/>
        </w:rPr>
        <w:t>Facts</w:t>
      </w:r>
    </w:p>
    <w:p w:rsidR="00131064" w:rsidRPr="00131064" w:rsidRDefault="00131064" w:rsidP="00131064">
      <w:pPr>
        <w:spacing w:line="480" w:lineRule="auto"/>
        <w:rPr>
          <w:rFonts w:ascii="Times New Roman" w:hAnsi="Times New Roman" w:cs="Times New Roman"/>
          <w:sz w:val="24"/>
          <w:szCs w:val="24"/>
        </w:rPr>
      </w:pPr>
      <w:r w:rsidRPr="00131064">
        <w:rPr>
          <w:rFonts w:ascii="Times New Roman" w:hAnsi="Times New Roman" w:cs="Times New Roman"/>
          <w:sz w:val="24"/>
          <w:szCs w:val="24"/>
        </w:rPr>
        <w:t xml:space="preserve">Morrison owned a piece of land in Florid and wanted to sell it. In identifying the interested parties, or who might be for that matter, he settled on Theolke. In so doing, he mailed a letter to Theolke in Texas, expressing his offer to sell the piece of land at a given price which has however not been mentioned. Theolke received the letter, and he for sure was interested to purchase the land. The plaintiff had no problem with the price of the land </w:t>
      </w:r>
      <w:proofErr w:type="spellStart"/>
      <w:r w:rsidRPr="00131064">
        <w:rPr>
          <w:rFonts w:ascii="Times New Roman" w:hAnsi="Times New Roman" w:cs="Times New Roman"/>
          <w:sz w:val="24"/>
          <w:szCs w:val="24"/>
        </w:rPr>
        <w:t>as</w:t>
      </w:r>
      <w:proofErr w:type="spellEnd"/>
      <w:r w:rsidRPr="00131064">
        <w:rPr>
          <w:rFonts w:ascii="Times New Roman" w:hAnsi="Times New Roman" w:cs="Times New Roman"/>
          <w:sz w:val="24"/>
          <w:szCs w:val="24"/>
        </w:rPr>
        <w:t xml:space="preserve"> asked by the defendant.  So he wrote and a letter back to Morrison, stating that he was willing to, and would, buy the land Florida land at the quoted price. However, before receiving the letter, Morison called Theolke to repudiate or otherwise cancel the offer so they could sell the land to someone else. In preventing Theolke from exercising the sale of the land, Morison sued for quiet title, and the repudiation was found to be effective by the trial court. Judgment was made in favor of Morison thereby.</w:t>
      </w:r>
    </w:p>
    <w:p w:rsidR="00131064" w:rsidRPr="00131064" w:rsidRDefault="00131064" w:rsidP="00131064">
      <w:pPr>
        <w:spacing w:line="480" w:lineRule="auto"/>
        <w:rPr>
          <w:rFonts w:ascii="Times New Roman" w:hAnsi="Times New Roman" w:cs="Times New Roman"/>
          <w:b/>
          <w:sz w:val="24"/>
          <w:szCs w:val="24"/>
        </w:rPr>
      </w:pPr>
      <w:r w:rsidRPr="00131064">
        <w:rPr>
          <w:rFonts w:ascii="Times New Roman" w:hAnsi="Times New Roman" w:cs="Times New Roman"/>
          <w:b/>
          <w:sz w:val="24"/>
          <w:szCs w:val="24"/>
        </w:rPr>
        <w:t>Issue</w:t>
      </w:r>
    </w:p>
    <w:p w:rsidR="00131064" w:rsidRPr="00131064" w:rsidRDefault="00131064" w:rsidP="00131064">
      <w:pPr>
        <w:spacing w:line="480" w:lineRule="auto"/>
        <w:rPr>
          <w:rFonts w:ascii="Times New Roman" w:hAnsi="Times New Roman" w:cs="Times New Roman"/>
          <w:sz w:val="24"/>
          <w:szCs w:val="24"/>
        </w:rPr>
      </w:pPr>
      <w:r w:rsidRPr="00131064">
        <w:rPr>
          <w:rFonts w:ascii="Times New Roman" w:hAnsi="Times New Roman" w:cs="Times New Roman"/>
          <w:sz w:val="24"/>
          <w:szCs w:val="24"/>
        </w:rPr>
        <w:t>When is the contract deemed and held to be binding? In this regard, is it when the letter of acceptance is mailed or is the contract formed when the letter of acceptance is received? What are the implications or the legal effect as to the overall outlook, nature, and stature of the case if different media and means are used as communication between the parties in question?</w:t>
      </w:r>
    </w:p>
    <w:p w:rsidR="00131064" w:rsidRPr="00131064" w:rsidRDefault="00131064" w:rsidP="00131064">
      <w:pPr>
        <w:spacing w:line="480" w:lineRule="auto"/>
        <w:rPr>
          <w:rFonts w:ascii="Times New Roman" w:hAnsi="Times New Roman" w:cs="Times New Roman"/>
          <w:b/>
          <w:sz w:val="24"/>
          <w:szCs w:val="24"/>
        </w:rPr>
      </w:pPr>
      <w:r w:rsidRPr="00131064">
        <w:rPr>
          <w:rFonts w:ascii="Times New Roman" w:hAnsi="Times New Roman" w:cs="Times New Roman"/>
          <w:b/>
          <w:sz w:val="24"/>
          <w:szCs w:val="24"/>
        </w:rPr>
        <w:lastRenderedPageBreak/>
        <w:t>Law</w:t>
      </w:r>
    </w:p>
    <w:p w:rsidR="00131064" w:rsidRPr="00131064" w:rsidRDefault="00131064" w:rsidP="00131064">
      <w:pPr>
        <w:spacing w:line="480" w:lineRule="auto"/>
        <w:rPr>
          <w:rFonts w:ascii="Times New Roman" w:hAnsi="Times New Roman" w:cs="Times New Roman"/>
          <w:sz w:val="24"/>
          <w:szCs w:val="24"/>
        </w:rPr>
      </w:pPr>
      <w:r w:rsidRPr="00131064">
        <w:rPr>
          <w:rFonts w:ascii="Times New Roman" w:hAnsi="Times New Roman" w:cs="Times New Roman"/>
          <w:sz w:val="24"/>
          <w:szCs w:val="24"/>
        </w:rPr>
        <w:t>The Appellate court found that the lower court erred in its judgment that acceptance was only valid on receipt of the letter of acceptance. This led to the reversal of the judgment and thereby determined in favor of Theolke. The law is that acceptance is valid, and so making the contract enforceable once the letter is put in the main office. Additionally, it is only reasonable that in such a case, one party has to bear the loss of the inconvenience resulting from such repudiation and quiet title. In this case, since it is the defendant who brought about the offer necessitating or otherwise promoting acceptance, they are the ones to bear this loss. The law also operates by the provisions that one may be made to be party to a contract, and enforceable one for that matter, without knowing facts thereof, at the end. This suits the defendant`s position as they were not aware of the acceptance.</w:t>
      </w:r>
    </w:p>
    <w:p w:rsidR="00131064" w:rsidRPr="00131064" w:rsidRDefault="00131064" w:rsidP="00131064">
      <w:pPr>
        <w:spacing w:line="480" w:lineRule="auto"/>
        <w:rPr>
          <w:rFonts w:ascii="Times New Roman" w:hAnsi="Times New Roman" w:cs="Times New Roman"/>
          <w:sz w:val="24"/>
          <w:szCs w:val="24"/>
        </w:rPr>
      </w:pPr>
      <w:r w:rsidRPr="00131064">
        <w:rPr>
          <w:rFonts w:ascii="Times New Roman" w:hAnsi="Times New Roman" w:cs="Times New Roman"/>
          <w:sz w:val="24"/>
          <w:szCs w:val="24"/>
        </w:rPr>
        <w:t>On the same length, there was no expression or statement by the defendant in the letter as to when the contract would be deemed as formed. As seen from the Williston, if acceptance completes the contract, the death of either party or any action whatsoever to recall the offer by mail, telegraph, similar or any other means, to revoke the offer. Although, and even if it is, received before the receipt of the acceptance letter, is deemed as not affect the contract. Interestingly, even if the offered, who in this case is the plaintiff, regains possession of the letter from the post office after it had already been taken in, as would be proved by the courts, the contract would still run as valid.</w:t>
      </w:r>
    </w:p>
    <w:p w:rsidR="00131064" w:rsidRPr="00131064" w:rsidRDefault="00131064" w:rsidP="00131064">
      <w:pPr>
        <w:spacing w:line="480" w:lineRule="auto"/>
        <w:rPr>
          <w:rFonts w:ascii="Times New Roman" w:hAnsi="Times New Roman" w:cs="Times New Roman"/>
          <w:sz w:val="24"/>
          <w:szCs w:val="24"/>
        </w:rPr>
      </w:pPr>
      <w:r w:rsidRPr="00131064">
        <w:rPr>
          <w:rFonts w:ascii="Times New Roman" w:hAnsi="Times New Roman" w:cs="Times New Roman"/>
          <w:sz w:val="24"/>
          <w:szCs w:val="24"/>
        </w:rPr>
        <w:t xml:space="preserve">The means of rejection or revocation of the offer too put the defendant in an awkward position. It would only be reasonable that the means through which the offer was sent to the </w:t>
      </w:r>
      <w:proofErr w:type="spellStart"/>
      <w:r w:rsidRPr="00131064">
        <w:rPr>
          <w:rFonts w:ascii="Times New Roman" w:hAnsi="Times New Roman" w:cs="Times New Roman"/>
          <w:sz w:val="24"/>
          <w:szCs w:val="24"/>
        </w:rPr>
        <w:t>offeree</w:t>
      </w:r>
      <w:proofErr w:type="spellEnd"/>
      <w:r w:rsidRPr="00131064">
        <w:rPr>
          <w:rFonts w:ascii="Times New Roman" w:hAnsi="Times New Roman" w:cs="Times New Roman"/>
          <w:sz w:val="24"/>
          <w:szCs w:val="24"/>
        </w:rPr>
        <w:t xml:space="preserve"> be the very one the repudiation or revocation is sent so as not to put in inconvenience the </w:t>
      </w:r>
      <w:proofErr w:type="spellStart"/>
      <w:r w:rsidRPr="00131064">
        <w:rPr>
          <w:rFonts w:ascii="Times New Roman" w:hAnsi="Times New Roman" w:cs="Times New Roman"/>
          <w:sz w:val="24"/>
          <w:szCs w:val="24"/>
        </w:rPr>
        <w:t>offeree</w:t>
      </w:r>
      <w:proofErr w:type="spellEnd"/>
      <w:r w:rsidRPr="00131064">
        <w:rPr>
          <w:rFonts w:ascii="Times New Roman" w:hAnsi="Times New Roman" w:cs="Times New Roman"/>
          <w:sz w:val="24"/>
          <w:szCs w:val="24"/>
        </w:rPr>
        <w:t>.</w:t>
      </w:r>
    </w:p>
    <w:p w:rsidR="00131064" w:rsidRPr="00131064" w:rsidRDefault="00131064" w:rsidP="00131064">
      <w:pPr>
        <w:spacing w:line="480" w:lineRule="auto"/>
        <w:jc w:val="center"/>
        <w:rPr>
          <w:rFonts w:ascii="Times New Roman" w:hAnsi="Times New Roman" w:cs="Times New Roman"/>
          <w:b/>
          <w:sz w:val="24"/>
          <w:szCs w:val="24"/>
        </w:rPr>
      </w:pPr>
      <w:r w:rsidRPr="00131064">
        <w:rPr>
          <w:rFonts w:ascii="Times New Roman" w:hAnsi="Times New Roman" w:cs="Times New Roman"/>
          <w:b/>
          <w:sz w:val="24"/>
          <w:szCs w:val="24"/>
        </w:rPr>
        <w:lastRenderedPageBreak/>
        <w:t>References</w:t>
      </w:r>
    </w:p>
    <w:p w:rsidR="00131064" w:rsidRPr="00131064" w:rsidRDefault="00131064" w:rsidP="00131064">
      <w:pPr>
        <w:spacing w:line="360" w:lineRule="auto"/>
        <w:ind w:left="720" w:hanging="720"/>
        <w:rPr>
          <w:rFonts w:ascii="Times New Roman" w:hAnsi="Times New Roman" w:cs="Times New Roman"/>
          <w:sz w:val="24"/>
          <w:szCs w:val="24"/>
        </w:rPr>
      </w:pPr>
      <w:proofErr w:type="spellStart"/>
      <w:r w:rsidRPr="00131064">
        <w:rPr>
          <w:rFonts w:ascii="Times New Roman" w:hAnsi="Times New Roman" w:cs="Times New Roman"/>
          <w:sz w:val="24"/>
          <w:szCs w:val="24"/>
        </w:rPr>
        <w:t>Braucher</w:t>
      </w:r>
      <w:proofErr w:type="spellEnd"/>
      <w:r w:rsidRPr="00131064">
        <w:rPr>
          <w:rFonts w:ascii="Times New Roman" w:hAnsi="Times New Roman" w:cs="Times New Roman"/>
          <w:sz w:val="24"/>
          <w:szCs w:val="24"/>
        </w:rPr>
        <w:t>, R. (1964). Offer and Acceptance in the Second Restatement. Yale LJ, 74, 302.</w:t>
      </w:r>
    </w:p>
    <w:p w:rsidR="00131064" w:rsidRPr="00131064" w:rsidRDefault="00131064" w:rsidP="00131064">
      <w:pPr>
        <w:spacing w:line="360" w:lineRule="auto"/>
        <w:ind w:left="720" w:hanging="720"/>
        <w:rPr>
          <w:rFonts w:ascii="Times New Roman" w:hAnsi="Times New Roman" w:cs="Times New Roman"/>
          <w:sz w:val="24"/>
          <w:szCs w:val="24"/>
        </w:rPr>
      </w:pPr>
      <w:proofErr w:type="spellStart"/>
      <w:proofErr w:type="gramStart"/>
      <w:r w:rsidRPr="00131064">
        <w:rPr>
          <w:rFonts w:ascii="Times New Roman" w:hAnsi="Times New Roman" w:cs="Times New Roman"/>
          <w:sz w:val="24"/>
          <w:szCs w:val="24"/>
        </w:rPr>
        <w:t>Macneil</w:t>
      </w:r>
      <w:proofErr w:type="spellEnd"/>
      <w:r w:rsidRPr="00131064">
        <w:rPr>
          <w:rFonts w:ascii="Times New Roman" w:hAnsi="Times New Roman" w:cs="Times New Roman"/>
          <w:sz w:val="24"/>
          <w:szCs w:val="24"/>
        </w:rPr>
        <w:t>, I. R. (1963).</w:t>
      </w:r>
      <w:proofErr w:type="gramEnd"/>
      <w:r w:rsidRPr="00131064">
        <w:rPr>
          <w:rFonts w:ascii="Times New Roman" w:hAnsi="Times New Roman" w:cs="Times New Roman"/>
          <w:sz w:val="24"/>
          <w:szCs w:val="24"/>
        </w:rPr>
        <w:t xml:space="preserve"> Time of Acceptance: Too Many Problems for a Single Rule. U. Pa. L. Rev., 112, 947.</w:t>
      </w:r>
    </w:p>
    <w:p w:rsidR="00131064" w:rsidRPr="00131064" w:rsidRDefault="00131064" w:rsidP="00131064">
      <w:pPr>
        <w:spacing w:line="360" w:lineRule="auto"/>
        <w:ind w:left="720" w:hanging="720"/>
        <w:rPr>
          <w:rFonts w:ascii="Times New Roman" w:hAnsi="Times New Roman" w:cs="Times New Roman"/>
          <w:sz w:val="24"/>
          <w:szCs w:val="24"/>
        </w:rPr>
      </w:pPr>
      <w:proofErr w:type="gramStart"/>
      <w:r w:rsidRPr="00131064">
        <w:rPr>
          <w:rFonts w:ascii="Times New Roman" w:hAnsi="Times New Roman" w:cs="Times New Roman"/>
          <w:sz w:val="24"/>
          <w:szCs w:val="24"/>
        </w:rPr>
        <w:t>Sharp, M. P. (1966).</w:t>
      </w:r>
      <w:proofErr w:type="gramEnd"/>
      <w:r w:rsidRPr="00131064">
        <w:rPr>
          <w:rFonts w:ascii="Times New Roman" w:hAnsi="Times New Roman" w:cs="Times New Roman"/>
          <w:sz w:val="24"/>
          <w:szCs w:val="24"/>
        </w:rPr>
        <w:t xml:space="preserve"> Reflections on Contract. The University of Chicago Law Review, 33(2), 211-220.</w:t>
      </w: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131064" w:rsidRPr="00131064" w:rsidRDefault="00131064" w:rsidP="00131064">
      <w:pPr>
        <w:spacing w:line="480" w:lineRule="auto"/>
        <w:rPr>
          <w:rFonts w:ascii="Times New Roman" w:hAnsi="Times New Roman" w:cs="Times New Roman"/>
          <w:sz w:val="24"/>
          <w:szCs w:val="24"/>
        </w:rPr>
      </w:pPr>
    </w:p>
    <w:p w:rsidR="00DA1F32" w:rsidRPr="00DA1F32" w:rsidRDefault="00DA1F32" w:rsidP="00141757">
      <w:pPr>
        <w:spacing w:line="480" w:lineRule="auto"/>
        <w:rPr>
          <w:rFonts w:ascii="Times New Roman" w:hAnsi="Times New Roman" w:cs="Times New Roman"/>
          <w:sz w:val="24"/>
          <w:szCs w:val="24"/>
        </w:rPr>
      </w:pPr>
    </w:p>
    <w:sectPr w:rsidR="00DA1F32" w:rsidRPr="00DA1F32" w:rsidSect="00DA1F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66D0" w:rsidRDefault="00A266D0" w:rsidP="00DA1F32">
      <w:pPr>
        <w:spacing w:after="0" w:line="240" w:lineRule="auto"/>
      </w:pPr>
      <w:r>
        <w:separator/>
      </w:r>
    </w:p>
  </w:endnote>
  <w:endnote w:type="continuationSeparator" w:id="0">
    <w:p w:rsidR="00A266D0" w:rsidRDefault="00A266D0" w:rsidP="00DA1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66D0" w:rsidRDefault="00A266D0" w:rsidP="00DA1F32">
      <w:pPr>
        <w:spacing w:after="0" w:line="240" w:lineRule="auto"/>
      </w:pPr>
      <w:r>
        <w:separator/>
      </w:r>
    </w:p>
  </w:footnote>
  <w:footnote w:type="continuationSeparator" w:id="0">
    <w:p w:rsidR="00A266D0" w:rsidRDefault="00A266D0" w:rsidP="00DA1F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0069793"/>
      <w:docPartObj>
        <w:docPartGallery w:val="Page Numbers (Top of Page)"/>
        <w:docPartUnique/>
      </w:docPartObj>
    </w:sdtPr>
    <w:sdtEndPr>
      <w:rPr>
        <w:noProof/>
      </w:rPr>
    </w:sdtEndPr>
    <w:sdtContent>
      <w:p w:rsidR="00DA1F32" w:rsidRPr="00DA1F32" w:rsidRDefault="00DA1F32">
        <w:pPr>
          <w:pStyle w:val="Header"/>
          <w:jc w:val="right"/>
          <w:rPr>
            <w:rFonts w:ascii="Times New Roman" w:hAnsi="Times New Roman" w:cs="Times New Roman"/>
            <w:sz w:val="24"/>
            <w:szCs w:val="24"/>
          </w:rPr>
        </w:pPr>
        <w:r w:rsidRPr="00DA1F32">
          <w:rPr>
            <w:rFonts w:ascii="Times New Roman" w:hAnsi="Times New Roman" w:cs="Times New Roman"/>
            <w:sz w:val="24"/>
            <w:szCs w:val="24"/>
          </w:rPr>
          <w:t xml:space="preserve">CASE STUDY; LAW OF CONTRACTS </w:t>
        </w:r>
        <w:r>
          <w:rPr>
            <w:rFonts w:ascii="Times New Roman" w:hAnsi="Times New Roman" w:cs="Times New Roman"/>
            <w:sz w:val="24"/>
            <w:szCs w:val="24"/>
          </w:rPr>
          <w:t xml:space="preserve">                                                                                      </w:t>
        </w:r>
        <w:r w:rsidR="00FE08B3" w:rsidRPr="00DA1F32">
          <w:rPr>
            <w:rFonts w:ascii="Times New Roman" w:hAnsi="Times New Roman" w:cs="Times New Roman"/>
            <w:sz w:val="24"/>
            <w:szCs w:val="24"/>
          </w:rPr>
          <w:fldChar w:fldCharType="begin"/>
        </w:r>
        <w:r w:rsidRPr="00DA1F32">
          <w:rPr>
            <w:rFonts w:ascii="Times New Roman" w:hAnsi="Times New Roman" w:cs="Times New Roman"/>
            <w:sz w:val="24"/>
            <w:szCs w:val="24"/>
          </w:rPr>
          <w:instrText xml:space="preserve"> PAGE   \* MERGEFORMAT </w:instrText>
        </w:r>
        <w:r w:rsidR="00FE08B3" w:rsidRPr="00DA1F32">
          <w:rPr>
            <w:rFonts w:ascii="Times New Roman" w:hAnsi="Times New Roman" w:cs="Times New Roman"/>
            <w:sz w:val="24"/>
            <w:szCs w:val="24"/>
          </w:rPr>
          <w:fldChar w:fldCharType="separate"/>
        </w:r>
        <w:r w:rsidR="00131064">
          <w:rPr>
            <w:rFonts w:ascii="Times New Roman" w:hAnsi="Times New Roman" w:cs="Times New Roman"/>
            <w:noProof/>
            <w:sz w:val="24"/>
            <w:szCs w:val="24"/>
          </w:rPr>
          <w:t>2</w:t>
        </w:r>
        <w:r w:rsidR="00FE08B3" w:rsidRPr="00DA1F32">
          <w:rPr>
            <w:rFonts w:ascii="Times New Roman" w:hAnsi="Times New Roman" w:cs="Times New Roman"/>
            <w:noProof/>
            <w:sz w:val="24"/>
            <w:szCs w:val="24"/>
          </w:rPr>
          <w:fldChar w:fldCharType="end"/>
        </w:r>
      </w:p>
    </w:sdtContent>
  </w:sdt>
  <w:p w:rsidR="00DA1F32" w:rsidRPr="00DA1F32" w:rsidRDefault="00DA1F3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32" w:rsidRPr="00131064" w:rsidRDefault="00DA1F32" w:rsidP="00131064">
    <w:pPr>
      <w:pStyle w:val="Header"/>
      <w:spacing w:line="480" w:lineRule="auto"/>
      <w:rPr>
        <w:rFonts w:ascii="Times New Roman" w:hAnsi="Times New Roman" w:cs="Times New Roman"/>
        <w:sz w:val="24"/>
        <w:szCs w:val="24"/>
      </w:rPr>
    </w:pPr>
    <w:r w:rsidRPr="00131064">
      <w:rPr>
        <w:rFonts w:ascii="Times New Roman" w:hAnsi="Times New Roman" w:cs="Times New Roman"/>
        <w:sz w:val="24"/>
        <w:szCs w:val="24"/>
      </w:rPr>
      <w:t>Running head: CASE STUDY; LAW OF CONTRACTS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A1F32"/>
    <w:rsid w:val="00131064"/>
    <w:rsid w:val="00141757"/>
    <w:rsid w:val="003C4729"/>
    <w:rsid w:val="009F2964"/>
    <w:rsid w:val="00A266D0"/>
    <w:rsid w:val="00C62392"/>
    <w:rsid w:val="00DA1F32"/>
    <w:rsid w:val="00FE08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8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F32"/>
  </w:style>
  <w:style w:type="paragraph" w:styleId="Footer">
    <w:name w:val="footer"/>
    <w:basedOn w:val="Normal"/>
    <w:link w:val="FooterChar"/>
    <w:uiPriority w:val="99"/>
    <w:unhideWhenUsed/>
    <w:rsid w:val="00DA1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F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F32"/>
  </w:style>
  <w:style w:type="paragraph" w:styleId="Footer">
    <w:name w:val="footer"/>
    <w:basedOn w:val="Normal"/>
    <w:link w:val="FooterChar"/>
    <w:uiPriority w:val="99"/>
    <w:unhideWhenUsed/>
    <w:rsid w:val="00DA1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F3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589</Words>
  <Characters>3359</Characters>
  <Application>Microsoft Office Word</Application>
  <DocSecurity>0</DocSecurity>
  <Lines>27</Lines>
  <Paragraphs>7</Paragraphs>
  <ScaleCrop>false</ScaleCrop>
  <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2018-02-24T04:10:00Z</dcterms:created>
  <dcterms:modified xsi:type="dcterms:W3CDTF">2018-02-24T04:16:00Z</dcterms:modified>
</cp:coreProperties>
</file>